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67" w:rsidRDefault="00821967" w:rsidP="00821967">
      <w:r>
        <w:t>AKRİLİK ZEMİN KAPLAMA ŞARTNAMESİ (STANDAR SİSTEM)</w:t>
      </w:r>
    </w:p>
    <w:p w:rsidR="00821967" w:rsidRDefault="00821967" w:rsidP="00821967"/>
    <w:p w:rsidR="00821967" w:rsidRDefault="00821967" w:rsidP="00821967">
      <w:r>
        <w:t>İşin tarifi:  (asfalt veya beton üzerine) spor sahalarında akriliksistem zemin kaplaması yapılması işidir. Spor sahalarındaki mevcut zeminleri aşındırma ve silim makineleri</w:t>
      </w:r>
    </w:p>
    <w:p w:rsidR="00821967" w:rsidRDefault="00821967" w:rsidP="00821967">
      <w:r>
        <w:t>yardımıyla aşındırılıp parlaklığı, eski boya, yağ, harç, kir kaplama kalıntıları vb. yok edilerek, bağlayıcılığı</w:t>
      </w:r>
    </w:p>
    <w:p w:rsidR="00821967" w:rsidRDefault="00821967" w:rsidP="00821967">
      <w:r>
        <w:t>arttırılacaktır. Beton veya asfalt saha zeminlerinde basınçlı su püskürten makineler ile kılcal yıkama yapılacak,</w:t>
      </w:r>
    </w:p>
    <w:p w:rsidR="00821967" w:rsidRDefault="00821967" w:rsidP="00821967">
      <w:r>
        <w:t>yıkanan yüzey basınçlı  hava üfleyen brülörler yardımı ile kurutulacak, su, toz, toprak vb. kirlerden</w:t>
      </w:r>
    </w:p>
    <w:p w:rsidR="00821967" w:rsidRDefault="00821967" w:rsidP="00821967">
      <w:r>
        <w:t>arındırılmış temiz bir yüzey elde edilecektir. Islatılarak göllenme oluşan bölgeler tespit edilecektir. Saha</w:t>
      </w:r>
    </w:p>
    <w:p w:rsidR="00821967" w:rsidRDefault="00821967" w:rsidP="00821967">
      <w:r>
        <w:t>zeminlerinde tespit edilen göllenme oluşan bölgeler tebeşir vb. belirleyicilerle işaretlenecektir. Zeminlerinde</w:t>
      </w:r>
    </w:p>
    <w:p w:rsidR="00821967" w:rsidRDefault="00821967" w:rsidP="00821967">
      <w:r>
        <w:t>göllenme oluşumu tespit edilen bölgeler akrilik tamir harcı (dolgu malzemesi) ile doldurularak tesviye</w:t>
      </w:r>
    </w:p>
    <w:p w:rsidR="00821967" w:rsidRDefault="00821967" w:rsidP="00821967">
      <w:r>
        <w:t>edilecek, saha genelinde çukurlardan arınmış düzgün bir yüzey elde edilecektir. 0,4 - 4 cm aralığındaki tüm</w:t>
      </w:r>
    </w:p>
    <w:p w:rsidR="00821967" w:rsidRDefault="00821967" w:rsidP="00821967">
      <w:r>
        <w:t>kılcal ve derin çatlaklar tespit edilerek, akrilik tamir harcı (dolgu malzemesi) ile doldurulacak, tesviye edilecek,</w:t>
      </w:r>
    </w:p>
    <w:p w:rsidR="00821967" w:rsidRDefault="00821967" w:rsidP="00821967">
      <w:r>
        <w:t>saha genelinde çatlaksız düzgün bir yüzey elde edilecektir. Düzeltilmiş saha zeminleri üzerinde su geçirimsiz</w:t>
      </w:r>
    </w:p>
    <w:p w:rsidR="00821967" w:rsidRDefault="00821967" w:rsidP="00821967">
      <w:r>
        <w:t>bir yüzey oluşturmak, zemin ile akrilik kaplamanın birbirine daha iyi tutunmasını sağlayarak aderansı arttırmak</w:t>
      </w:r>
    </w:p>
    <w:p w:rsidR="00821967" w:rsidRDefault="00821967" w:rsidP="00821967">
      <w:r>
        <w:t>amacıyla beton sahalarda “ve asfalt sahalarda akrilik esaslı “astar (primer)”</w:t>
      </w:r>
    </w:p>
    <w:p w:rsidR="00821967" w:rsidRDefault="00821967" w:rsidP="00821967">
      <w:r>
        <w:t xml:space="preserve">(150-200 gr/m2) uygulanması yapılacaktır. Beton eski ise  epoksi esaslı astar,kullanılmalıdır </w:t>
      </w:r>
    </w:p>
    <w:p w:rsidR="00821967" w:rsidRDefault="00821967" w:rsidP="00821967">
      <w:r>
        <w:t>astar</w:t>
      </w:r>
    </w:p>
    <w:p w:rsidR="00821967" w:rsidRDefault="00821967" w:rsidP="00821967">
      <w:r>
        <w:t>uygulanmış yüzeye minimum 2 kat akrilik esaslı, konsantre, % 100 akrilik lateks bağlayıcılı,</w:t>
      </w:r>
    </w:p>
    <w:p w:rsidR="00821967" w:rsidRDefault="00821967" w:rsidP="00821967">
      <w:r>
        <w:t>“resurfacer” (akrilik Lateks Polimer) tabaka minimum 450 gr/m2 net akrilik malzemeye 1:1 oranında yıkanmış,</w:t>
      </w:r>
    </w:p>
    <w:p w:rsidR="00821967" w:rsidRDefault="00821967" w:rsidP="00821967">
      <w:r>
        <w:t>elenmiş 90/110 no'lu kuvars kumu veya silis kumu uygulamanın yapıldığı yerin hava şartlarına göre % 25 -</w:t>
      </w:r>
    </w:p>
    <w:p w:rsidR="00821967" w:rsidRDefault="00821967" w:rsidP="00821967">
      <w:r>
        <w:t>%35 oranlarında temiz su (içme suyu) ilave edilerek gelberi aparatları kullanılarak uygulanacaktır. Elde edilen</w:t>
      </w:r>
    </w:p>
    <w:p w:rsidR="00821967" w:rsidRDefault="00821967" w:rsidP="00821967">
      <w:r>
        <w:t>yüzey durumuna göre gerekli olması halinde aynı resurfacer işlemi 3. kat olarak tekrar uygulanacaktır.</w:t>
      </w:r>
    </w:p>
    <w:p w:rsidR="00821967" w:rsidRDefault="00821967" w:rsidP="00821967">
      <w:r>
        <w:t>Resurfacer tabakalarının uygulanmasını takiben akrilik esaslı, yüksek aşınma dayanımına, yırtılma direncine,</w:t>
      </w:r>
    </w:p>
    <w:p w:rsidR="00821967" w:rsidRDefault="00821967" w:rsidP="00821967">
      <w:r>
        <w:t>elastikiyete sahip ultraviyole ışınlarına dayanıklı, kuvars kum katkılı “özel akrilik spor sahası kaplaması”</w:t>
      </w:r>
    </w:p>
    <w:p w:rsidR="00821967" w:rsidRDefault="00821967" w:rsidP="00821967">
      <w:r>
        <w:t>gelberi aparatları kullanılarak minimum 2 kat (her kat için minimum 450 gr/m2) tatbik edilecek,</w:t>
      </w:r>
      <w:bookmarkStart w:id="0" w:name="_GoBack"/>
      <w:bookmarkEnd w:id="0"/>
      <w:r>
        <w:t>. Uygulamanın yapıldığı yerin hava şartlarına göre her katta kullanılacak net akrilik malzemeye</w:t>
      </w:r>
    </w:p>
    <w:p w:rsidR="00821967" w:rsidRDefault="00821967" w:rsidP="00821967">
      <w:r>
        <w:t>%20 - %25 oranlarında temiz su (içme suyu) ilave edilerek yapılacaktır. Her tabaka bir önceki tabakanın</w:t>
      </w:r>
    </w:p>
    <w:p w:rsidR="00821967" w:rsidRDefault="00821967" w:rsidP="00821967">
      <w:r>
        <w:t>kurumasını müteakiben uygulanacaktır. Katlar arası uygulama süresi uygun hava koşullarında en az 4 saat</w:t>
      </w:r>
    </w:p>
    <w:p w:rsidR="00821967" w:rsidRDefault="00821967" w:rsidP="00821967">
      <w:r>
        <w:t>olmalıdır. Uygulamada kullanılacak renkler idarece belirlenecektir. Her tabaka, bir önceki tabakanın</w:t>
      </w:r>
    </w:p>
    <w:p w:rsidR="00821967" w:rsidRDefault="00821967" w:rsidP="00821967">
      <w:r>
        <w:t>kurumasına tabiken uygulanacak ve her tabaka oluşabilecek çatlamalara karşı gözle kontrol edilerek, gereken</w:t>
      </w:r>
    </w:p>
    <w:p w:rsidR="00821967" w:rsidRDefault="00821967" w:rsidP="00821967">
      <w:r>
        <w:t>tamirler yapılarak bir sonraki kat uygulamasına geçilecektir. Uygulamalar yağmursuz, kuru havada, en az 15°C</w:t>
      </w:r>
    </w:p>
    <w:p w:rsidR="00821967" w:rsidRDefault="00821967" w:rsidP="00821967">
      <w:r>
        <w:t>hava sıcaklığında, sabah ve öğleden sonraki saatlerde yapılacaktır. Sahaların oyun çizgileri, bu spor</w:t>
      </w:r>
    </w:p>
    <w:p w:rsidR="00821967" w:rsidRDefault="00821967" w:rsidP="00821967">
      <w:r>
        <w:t xml:space="preserve">branşlarıyla ilgili federasyonun oyun kuralları kitapçıklarında belirtilen standart ölçülere uygun olarak, </w:t>
      </w:r>
    </w:p>
    <w:p w:rsidR="00821967" w:rsidRDefault="00821967" w:rsidP="00821967"/>
    <w:p w:rsidR="00821967" w:rsidRDefault="00821967" w:rsidP="00821967"/>
    <w:p w:rsidR="00821967" w:rsidRDefault="00821967" w:rsidP="00821967"/>
    <w:p w:rsidR="00821967" w:rsidRDefault="00821967" w:rsidP="00821967">
      <w:r>
        <w:t>2 kat beyaz akrilik çizgi boyası ile 5 cm eninde çizilecektir. Bütün bu işlerin yapılması için gerekli her türlü malzeme</w:t>
      </w:r>
    </w:p>
    <w:p w:rsidR="00821967" w:rsidRDefault="00821967" w:rsidP="00821967">
      <w:r>
        <w:t>ve zayiatı, her türlü nakliye, işyerinde yükleme, yatay ve düşey taşıma, boşaltma, alet edevat giderleri, işçilik,</w:t>
      </w:r>
    </w:p>
    <w:p w:rsidR="00821967" w:rsidRDefault="00821967" w:rsidP="00821967">
      <w:r>
        <w:t>yüklenici karı ve genel giderler dahil 1 m2 fiyatıdır.</w:t>
      </w:r>
    </w:p>
    <w:p w:rsidR="00821967" w:rsidRDefault="00821967" w:rsidP="00821967">
      <w:r>
        <w:t>Ölçü: Kaplama yapılan yüzeyler projesi üzerinden hesaplanır.</w:t>
      </w:r>
    </w:p>
    <w:p w:rsidR="00821967" w:rsidRDefault="00821967" w:rsidP="00821967">
      <w:r>
        <w:t>Malzeme Özellikleri:</w:t>
      </w:r>
    </w:p>
    <w:p w:rsidR="00821967" w:rsidRDefault="00821967" w:rsidP="00821967">
      <w:r>
        <w:t>Kullanılan tüm malzemeler ilgili TSE standartlarına uygun olacaktır. Tüm akrilik malzemeler ITF</w:t>
      </w:r>
    </w:p>
    <w:p w:rsidR="00821967" w:rsidRDefault="00821967" w:rsidP="00821967">
      <w:r>
        <w:t>(International Tenis Federation) sertifikalı olacaktır. Uygulayıcı firmanın, üretici firmalardan alınmış akrilik</w:t>
      </w:r>
    </w:p>
    <w:p w:rsidR="00821967" w:rsidRPr="004E106C" w:rsidRDefault="00821967" w:rsidP="00821967">
      <w:r>
        <w:t>sistem zemin kaplama uygulama yapabileceğine dair yetkili uygulamacı belgesi olacaktır.</w:t>
      </w:r>
    </w:p>
    <w:p w:rsidR="00F51EE7" w:rsidRPr="00821967" w:rsidRDefault="00F51EE7" w:rsidP="00821967"/>
    <w:sectPr w:rsidR="00F51EE7" w:rsidRPr="00821967" w:rsidSect="00891E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C6E" w:rsidRDefault="008C5C6E" w:rsidP="00F037F3">
      <w:r>
        <w:separator/>
      </w:r>
    </w:p>
  </w:endnote>
  <w:endnote w:type="continuationSeparator" w:id="1">
    <w:p w:rsidR="008C5C6E" w:rsidRDefault="008C5C6E" w:rsidP="00F03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3" w:rsidRDefault="0058217D">
    <w:pPr>
      <w:pStyle w:val="Altbilgi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50.2pt;margin-top:8.4pt;width:554.15pt;height:43.2pt;z-index:251659264" stroked="f">
          <v:textbox style="mso-fit-shape-to-text:t">
            <w:txbxContent>
              <w:p w:rsidR="00F037F3" w:rsidRPr="00F037F3" w:rsidRDefault="00F037F3" w:rsidP="00F037F3">
                <w:pPr>
                  <w:shd w:val="clear" w:color="auto" w:fill="FFFFFF"/>
                  <w:spacing w:before="100" w:beforeAutospacing="1" w:after="153" w:line="283" w:lineRule="atLeast"/>
                  <w:jc w:val="center"/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</w:pPr>
                <w:r>
                  <w:rPr>
                    <w:rFonts w:ascii="Open Sans" w:hAnsi="Open Sans" w:cs="Open Sans"/>
                    <w:color w:val="777777"/>
                    <w:sz w:val="17"/>
                    <w:szCs w:val="17"/>
                    <w:shd w:val="clear" w:color="auto" w:fill="FFFFFF"/>
                  </w:rPr>
                  <w:t>İnönü Mahallesi Şehit Mustafa Caddesi No:21</w:t>
                </w:r>
                <w:r>
                  <w:rPr>
                    <w:rFonts w:ascii="Open Sans" w:hAnsi="Open Sans" w:cs="Open Sans"/>
                    <w:color w:val="777777"/>
                    <w:sz w:val="17"/>
                    <w:szCs w:val="17"/>
                  </w:rPr>
                  <w:t xml:space="preserve"> </w:t>
                </w:r>
                <w:r>
                  <w:rPr>
                    <w:rFonts w:ascii="Open Sans" w:hAnsi="Open Sans" w:cs="Open Sans"/>
                    <w:color w:val="777777"/>
                    <w:sz w:val="17"/>
                    <w:szCs w:val="17"/>
                    <w:shd w:val="clear" w:color="auto" w:fill="FFFFFF"/>
                  </w:rPr>
                  <w:t xml:space="preserve">Bornova, İzmir </w:t>
                </w:r>
                <w:r w:rsidRPr="00F037F3">
                  <w:rPr>
                    <w:rFonts w:ascii="Open Sans" w:eastAsia="Times New Roman" w:hAnsi="Open Sans" w:cs="Open Sans"/>
                    <w:b/>
                    <w:bCs/>
                    <w:color w:val="777777"/>
                    <w:sz w:val="17"/>
                  </w:rPr>
                  <w:t>Telefon:</w:t>
                </w:r>
                <w:r w:rsidRPr="00F037F3"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  <w:t> +90 (232) 343 43 19</w:t>
                </w:r>
                <w:r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  <w:t xml:space="preserve"> </w:t>
                </w:r>
                <w:r w:rsidRPr="00F037F3">
                  <w:rPr>
                    <w:rFonts w:ascii="Open Sans" w:eastAsia="Times New Roman" w:hAnsi="Open Sans" w:cs="Open Sans"/>
                    <w:b/>
                    <w:bCs/>
                    <w:color w:val="777777"/>
                    <w:sz w:val="17"/>
                  </w:rPr>
                  <w:t>Email:</w:t>
                </w:r>
                <w:r w:rsidRPr="00F037F3"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  <w:t> </w:t>
                </w:r>
                <w:hyperlink r:id="rId1" w:history="1">
                  <w:r w:rsidRPr="00F037F3">
                    <w:rPr>
                      <w:rFonts w:ascii="Open Sans" w:eastAsia="Times New Roman" w:hAnsi="Open Sans" w:cs="Open Sans"/>
                      <w:color w:val="47648B"/>
                      <w:sz w:val="17"/>
                    </w:rPr>
                    <w:t>epoksiinsaat@hotmail.com</w:t>
                  </w:r>
                </w:hyperlink>
              </w:p>
              <w:p w:rsidR="00F037F3" w:rsidRDefault="00F037F3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C6E" w:rsidRDefault="008C5C6E" w:rsidP="00F037F3">
      <w:r>
        <w:separator/>
      </w:r>
    </w:p>
  </w:footnote>
  <w:footnote w:type="continuationSeparator" w:id="1">
    <w:p w:rsidR="008C5C6E" w:rsidRDefault="008C5C6E" w:rsidP="00F03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3" w:rsidRDefault="0058217D">
    <w:pPr>
      <w:pStyle w:val="stbilgi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18.95pt;margin-top:-13.35pt;width:149.55pt;height:57.4pt;z-index:251658240;mso-wrap-style:none" stroked="f">
          <v:textbox style="mso-next-textbox:#_x0000_s1025;mso-fit-shape-to-text:t">
            <w:txbxContent>
              <w:p w:rsidR="00F037F3" w:rsidRDefault="00F037F3">
                <w:r>
                  <w:rPr>
                    <w:noProof/>
                  </w:rPr>
                  <w:drawing>
                    <wp:inline distT="0" distB="0" distL="0" distR="0">
                      <wp:extent cx="1697323" cy="637253"/>
                      <wp:effectExtent l="19050" t="0" r="0" b="0"/>
                      <wp:docPr id="2" name="Resim 1" descr="C:\Users\pinar\Desktop\logo-corporate-5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pinar\Desktop\logo-corporate-5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0246" cy="638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037F3" w:rsidRDefault="00F037F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4FF8"/>
    <w:multiLevelType w:val="multilevel"/>
    <w:tmpl w:val="3488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F734D2"/>
    <w:multiLevelType w:val="hybridMultilevel"/>
    <w:tmpl w:val="1ADE1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hyphenationZone w:val="425"/>
  <w:characterSpacingControl w:val="doNotCompress"/>
  <w:hdrShapeDefaults>
    <o:shapedefaults v:ext="edit" spidmax="7170" style="mso-wrap-style:none" fillcolor="white">
      <v:fill color="white"/>
      <v:textbox style="mso-fit-shape-to-text:t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92623"/>
    <w:rsid w:val="00012079"/>
    <w:rsid w:val="0002503C"/>
    <w:rsid w:val="00036013"/>
    <w:rsid w:val="0003637E"/>
    <w:rsid w:val="00037E53"/>
    <w:rsid w:val="000C1A45"/>
    <w:rsid w:val="000D081E"/>
    <w:rsid w:val="000F602B"/>
    <w:rsid w:val="001752FC"/>
    <w:rsid w:val="00184195"/>
    <w:rsid w:val="001E4C7F"/>
    <w:rsid w:val="00205D9B"/>
    <w:rsid w:val="00224A95"/>
    <w:rsid w:val="002252F1"/>
    <w:rsid w:val="00230460"/>
    <w:rsid w:val="00240D4F"/>
    <w:rsid w:val="00263886"/>
    <w:rsid w:val="00267099"/>
    <w:rsid w:val="002A394F"/>
    <w:rsid w:val="002C0194"/>
    <w:rsid w:val="002E243B"/>
    <w:rsid w:val="002E5443"/>
    <w:rsid w:val="002F2C04"/>
    <w:rsid w:val="003030AA"/>
    <w:rsid w:val="0030566E"/>
    <w:rsid w:val="00306124"/>
    <w:rsid w:val="003464C2"/>
    <w:rsid w:val="00381094"/>
    <w:rsid w:val="0039171E"/>
    <w:rsid w:val="00396A0F"/>
    <w:rsid w:val="003A4556"/>
    <w:rsid w:val="003B6B73"/>
    <w:rsid w:val="003D4726"/>
    <w:rsid w:val="003D77A4"/>
    <w:rsid w:val="003F6044"/>
    <w:rsid w:val="004245A9"/>
    <w:rsid w:val="00447B08"/>
    <w:rsid w:val="00460AD4"/>
    <w:rsid w:val="00466EBA"/>
    <w:rsid w:val="004B7D32"/>
    <w:rsid w:val="004C087E"/>
    <w:rsid w:val="004E106C"/>
    <w:rsid w:val="004E5E26"/>
    <w:rsid w:val="004F09B4"/>
    <w:rsid w:val="0052011A"/>
    <w:rsid w:val="0052140C"/>
    <w:rsid w:val="005241DC"/>
    <w:rsid w:val="00525EE8"/>
    <w:rsid w:val="00530CB2"/>
    <w:rsid w:val="00534472"/>
    <w:rsid w:val="00546864"/>
    <w:rsid w:val="005613E7"/>
    <w:rsid w:val="0056212A"/>
    <w:rsid w:val="005779E9"/>
    <w:rsid w:val="0058217D"/>
    <w:rsid w:val="00593D79"/>
    <w:rsid w:val="005A0561"/>
    <w:rsid w:val="005B0709"/>
    <w:rsid w:val="005C0F03"/>
    <w:rsid w:val="005D7A64"/>
    <w:rsid w:val="005F43B1"/>
    <w:rsid w:val="00603520"/>
    <w:rsid w:val="00641CC8"/>
    <w:rsid w:val="0064214F"/>
    <w:rsid w:val="00650323"/>
    <w:rsid w:val="00676CE4"/>
    <w:rsid w:val="00677ADE"/>
    <w:rsid w:val="0068124F"/>
    <w:rsid w:val="006D040D"/>
    <w:rsid w:val="006D5042"/>
    <w:rsid w:val="006F550A"/>
    <w:rsid w:val="00701F67"/>
    <w:rsid w:val="00745909"/>
    <w:rsid w:val="00750EFA"/>
    <w:rsid w:val="00771DEF"/>
    <w:rsid w:val="0077611B"/>
    <w:rsid w:val="00787379"/>
    <w:rsid w:val="00797334"/>
    <w:rsid w:val="007A0D70"/>
    <w:rsid w:val="007B56BF"/>
    <w:rsid w:val="007D7243"/>
    <w:rsid w:val="007E0FDE"/>
    <w:rsid w:val="00801CB5"/>
    <w:rsid w:val="00821967"/>
    <w:rsid w:val="008261D0"/>
    <w:rsid w:val="00827964"/>
    <w:rsid w:val="00827B4C"/>
    <w:rsid w:val="00840710"/>
    <w:rsid w:val="00860C97"/>
    <w:rsid w:val="0086247C"/>
    <w:rsid w:val="00891E7D"/>
    <w:rsid w:val="00893768"/>
    <w:rsid w:val="008A71C8"/>
    <w:rsid w:val="008C0247"/>
    <w:rsid w:val="008C4F13"/>
    <w:rsid w:val="008C5C6E"/>
    <w:rsid w:val="008E3F3A"/>
    <w:rsid w:val="008F1527"/>
    <w:rsid w:val="009329B0"/>
    <w:rsid w:val="00932F19"/>
    <w:rsid w:val="009645B2"/>
    <w:rsid w:val="0096483A"/>
    <w:rsid w:val="00985A93"/>
    <w:rsid w:val="00992623"/>
    <w:rsid w:val="009A29FF"/>
    <w:rsid w:val="009D0E1B"/>
    <w:rsid w:val="009D61AA"/>
    <w:rsid w:val="009E49FB"/>
    <w:rsid w:val="009F6760"/>
    <w:rsid w:val="00A145F7"/>
    <w:rsid w:val="00A14B38"/>
    <w:rsid w:val="00A22ED2"/>
    <w:rsid w:val="00A361B1"/>
    <w:rsid w:val="00A37F62"/>
    <w:rsid w:val="00A51BEE"/>
    <w:rsid w:val="00AC68ED"/>
    <w:rsid w:val="00AE3DDB"/>
    <w:rsid w:val="00B15F73"/>
    <w:rsid w:val="00B24599"/>
    <w:rsid w:val="00B33155"/>
    <w:rsid w:val="00B35E09"/>
    <w:rsid w:val="00B54CE7"/>
    <w:rsid w:val="00B62BC1"/>
    <w:rsid w:val="00B642E4"/>
    <w:rsid w:val="00BD3DAF"/>
    <w:rsid w:val="00C07B3A"/>
    <w:rsid w:val="00C35422"/>
    <w:rsid w:val="00C550B2"/>
    <w:rsid w:val="00C67AEB"/>
    <w:rsid w:val="00C70D67"/>
    <w:rsid w:val="00C73B64"/>
    <w:rsid w:val="00C948B6"/>
    <w:rsid w:val="00CA2869"/>
    <w:rsid w:val="00CC3DE4"/>
    <w:rsid w:val="00CC3F5D"/>
    <w:rsid w:val="00CC4EB7"/>
    <w:rsid w:val="00CD4366"/>
    <w:rsid w:val="00CE1A4C"/>
    <w:rsid w:val="00D14E08"/>
    <w:rsid w:val="00D21691"/>
    <w:rsid w:val="00D2729D"/>
    <w:rsid w:val="00D32FB5"/>
    <w:rsid w:val="00D54EF2"/>
    <w:rsid w:val="00D5754B"/>
    <w:rsid w:val="00D6799D"/>
    <w:rsid w:val="00D77A8C"/>
    <w:rsid w:val="00D8735B"/>
    <w:rsid w:val="00D87807"/>
    <w:rsid w:val="00DC7932"/>
    <w:rsid w:val="00E0382B"/>
    <w:rsid w:val="00E16277"/>
    <w:rsid w:val="00E1657C"/>
    <w:rsid w:val="00E60624"/>
    <w:rsid w:val="00E74CC9"/>
    <w:rsid w:val="00E85110"/>
    <w:rsid w:val="00EF0425"/>
    <w:rsid w:val="00F037F3"/>
    <w:rsid w:val="00F51EE7"/>
    <w:rsid w:val="00F57A1F"/>
    <w:rsid w:val="00F92677"/>
    <w:rsid w:val="00FB191E"/>
    <w:rsid w:val="00FB3B06"/>
    <w:rsid w:val="00FB41CE"/>
    <w:rsid w:val="00FE44E2"/>
    <w:rsid w:val="00FE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E0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37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37F3"/>
  </w:style>
  <w:style w:type="paragraph" w:styleId="Altbilgi">
    <w:name w:val="footer"/>
    <w:basedOn w:val="Normal"/>
    <w:link w:val="AltbilgiChar"/>
    <w:uiPriority w:val="99"/>
    <w:semiHidden/>
    <w:unhideWhenUsed/>
    <w:rsid w:val="00F037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037F3"/>
  </w:style>
  <w:style w:type="paragraph" w:styleId="BalonMetni">
    <w:name w:val="Balloon Text"/>
    <w:basedOn w:val="Normal"/>
    <w:link w:val="BalonMetniChar"/>
    <w:uiPriority w:val="99"/>
    <w:semiHidden/>
    <w:unhideWhenUsed/>
    <w:rsid w:val="00F037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37F3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037F3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037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ksiinsaat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3270</Characters>
  <Application>Microsoft Office Word</Application>
  <DocSecurity>0</DocSecurity>
  <Lines>27</Lines>
  <Paragraphs>7</Paragraphs>
  <ScaleCrop>false</ScaleCrop>
  <Company>SolidShare.Net Ekibi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EPOKS İNŞAAT</dc:creator>
  <cp:lastModifiedBy>pinar</cp:lastModifiedBy>
  <cp:revision>2</cp:revision>
  <dcterms:created xsi:type="dcterms:W3CDTF">2020-02-18T16:37:00Z</dcterms:created>
  <dcterms:modified xsi:type="dcterms:W3CDTF">2020-02-18T16:37:00Z</dcterms:modified>
</cp:coreProperties>
</file>